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23" w:rsidRPr="00A871E0" w:rsidRDefault="00A871E0" w:rsidP="00A871E0">
      <w:pPr>
        <w:pStyle w:val="PlainText"/>
        <w:jc w:val="both"/>
        <w:rPr>
          <w:rFonts w:ascii="Verdana" w:hAnsi="Verdana"/>
          <w:color w:val="1F497D" w:themeColor="text2"/>
          <w:sz w:val="24"/>
          <w:lang w:val="bg-BG"/>
        </w:rPr>
      </w:pPr>
      <w:r>
        <w:rPr>
          <w:rFonts w:ascii="Verdana" w:hAnsi="Verdana"/>
          <w:noProof/>
          <w:color w:val="1F497D" w:themeColor="text2"/>
          <w:sz w:val="24"/>
          <w:lang w:val="bg-BG" w:eastAsia="zh-CN"/>
        </w:rPr>
        <w:drawing>
          <wp:inline distT="0" distB="0" distL="0" distR="0">
            <wp:extent cx="809625" cy="171450"/>
            <wp:effectExtent l="19050" t="0" r="9525" b="0"/>
            <wp:docPr id="1" name="Picture 1" descr="P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5523" w:rsidRPr="00A871E0">
        <w:rPr>
          <w:rFonts w:ascii="Verdana" w:hAnsi="Verdana"/>
          <w:color w:val="1F497D" w:themeColor="text2"/>
          <w:sz w:val="24"/>
          <w:lang w:val="bg-BG"/>
        </w:rPr>
        <w:fldChar w:fldCharType="begin"/>
      </w:r>
      <w:r w:rsidR="00C75523" w:rsidRPr="00A871E0">
        <w:rPr>
          <w:rFonts w:ascii="Verdana" w:hAnsi="Verdana"/>
          <w:color w:val="1F497D" w:themeColor="text2"/>
        </w:rPr>
        <w:instrText xml:space="preserve">C "В. Пари" \f C \l "1" </w:instrText>
      </w:r>
      <w:r w:rsidR="00C75523" w:rsidRPr="00A871E0">
        <w:rPr>
          <w:rFonts w:ascii="Verdana" w:hAnsi="Verdana"/>
          <w:color w:val="1F497D" w:themeColor="text2"/>
          <w:sz w:val="24"/>
          <w:lang w:val="bg-BG"/>
        </w:rPr>
        <w:fldChar w:fldCharType="end"/>
      </w:r>
    </w:p>
    <w:p w:rsidR="00C75523" w:rsidRPr="00A871E0" w:rsidRDefault="00C75523" w:rsidP="00A871E0">
      <w:pPr>
        <w:pStyle w:val="PlainText"/>
        <w:jc w:val="both"/>
        <w:rPr>
          <w:rFonts w:ascii="Verdana" w:hAnsi="Verdana"/>
          <w:b/>
          <w:color w:val="1F497D" w:themeColor="text2"/>
          <w:sz w:val="24"/>
          <w:lang w:val="bg-BG"/>
        </w:rPr>
      </w:pPr>
      <w:r w:rsidRPr="00A871E0">
        <w:rPr>
          <w:rFonts w:ascii="Verdana" w:hAnsi="Verdana"/>
          <w:b/>
          <w:color w:val="1F497D" w:themeColor="text2"/>
          <w:sz w:val="24"/>
          <w:lang w:val="bg-BG"/>
        </w:rPr>
        <w:t>07.04.2008 г., с. ІІ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1F497D" w:themeColor="text2"/>
        </w:rPr>
      </w:pPr>
      <w:r w:rsidRPr="00A871E0">
        <w:rPr>
          <w:rFonts w:ascii="Verdana" w:hAnsi="Verdana"/>
          <w:b/>
          <w:color w:val="1F497D" w:themeColor="text2"/>
        </w:rPr>
        <w:t>Обученията вече влизат в компаниите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1F497D" w:themeColor="text2"/>
        </w:rPr>
      </w:pP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i/>
          <w:color w:val="1F497D" w:themeColor="text2"/>
        </w:rPr>
      </w:pPr>
      <w:r w:rsidRPr="00A871E0">
        <w:rPr>
          <w:rFonts w:ascii="Verdana" w:hAnsi="Verdana"/>
          <w:b/>
          <w:i/>
          <w:color w:val="1F497D" w:themeColor="text2"/>
        </w:rPr>
        <w:t>Фирмите търсят конкретни решения за вътрешните си проблеми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1F497D" w:themeColor="text2"/>
        </w:rPr>
      </w:pP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color w:val="1F497D" w:themeColor="text2"/>
        </w:rPr>
      </w:pPr>
      <w:r w:rsidRPr="00A871E0">
        <w:rPr>
          <w:rFonts w:ascii="Verdana" w:hAnsi="Verdana"/>
          <w:b/>
          <w:color w:val="1F497D" w:themeColor="text2"/>
        </w:rPr>
        <w:t>Елица Делчева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Компаниите у нас се интересуват от обучения, които дават конкретни решения на техните фирмени проблеми. Работодателите и мениджърите вече искат обучители, които да влизат в организациите и да посочват слабите места в процеса на работа. Това съобщи Петрослав Петров, управител на European Management Centre. По думите му компаниите на българския пазар имат голям напредък в областта на управлението през последните пет години. Сега има два типа фирми - такива, които са приети като равностойни партньори от европейските, и такива, на които това им предстои, смята той.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Обучени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В началото, когато заработи European Management Centre преди 8 години, компаниите у нас търсеха обучения по общ мениджмънт, които включват основите на управлението, финансите, маркетинга, обясни Петров. Според него преди около пет години вече е станала по-търсена профилираната подготовка, като фирмите са държали тя да е свързана с техния бранш. Над 2000 служители са били обучени от European Management Centre. Те са от 800 организации, които представляват 60% от структуроопределящите компании в България. По-голямата част от фирмите са в областта на производството, строителството, енергетиката, търговията и услугите.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Като политика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Сред компании с най-последователна политика в областта на обученията Петрослав Петров посочи OMV и EVN. Те постоянно търсят нови форми на обучения, които да ги направят актуални и конкурентни на пазара, обясни той. По думите му сред българските компании със силна политика в тази област е производителят на местни продукти Тандем. Според Петров голяма роля за промяната на фирмите у нас е изиграло разкриването на представителства на мултинационални организации. Те повлияха силно за развитието на мениджмънта и за разбирането на фирмите в каква посока да се обучават, коментира той.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Обучителите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 xml:space="preserve">Голяма част от обученията в European Management Centre водят консултанти от страни от Европейския съюз, сред които са Австрия, Швейцария, Германия, Франция, Холандия. Те провеждат и т.нар. Quick консултации, при които пристигат в България до няколко дни, за да посочат на компанията варианти за решаването на определен </w:t>
      </w:r>
      <w:r w:rsidRPr="00A871E0">
        <w:rPr>
          <w:rFonts w:ascii="Verdana" w:hAnsi="Verdana"/>
          <w:color w:val="1F497D" w:themeColor="text2"/>
        </w:rPr>
        <w:lastRenderedPageBreak/>
        <w:t xml:space="preserve">проблем. Вече имаме консултанти българи, които са обучени през последните години, обясни Петров.  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Незаменими партньорства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Ноу-хау от цяла Европа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 xml:space="preserve">European Management Centre съществува от 1999 г. по препоръка на Европейски съюз, за да обучава българските фирми във връзка с присъединяването на страната ни към общността. 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 xml:space="preserve">Оттогава центърът предоставя европейско ноу-хау в областта на мениджмънта, както и възможност на компаниите да опознаят чуждестранния бизнес опит. 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 xml:space="preserve">Първите няколко години е предоставял ноу-хау от различни австрийски компании. По-късно с помощта на стопанските камари са били установени контакти и с други европейски страни, с които работи и днес. Ноу-хауто, което предлагаме, постоянно се обогатява, развиват се и програмите ни, обясни Петрослав Петров. </w:t>
      </w:r>
    </w:p>
    <w:p w:rsidR="00C75523" w:rsidRPr="00A871E0" w:rsidRDefault="00C75523" w:rsidP="00A871E0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1F497D" w:themeColor="text2"/>
        </w:rPr>
      </w:pPr>
      <w:r w:rsidRPr="00A871E0">
        <w:rPr>
          <w:rFonts w:ascii="Verdana" w:hAnsi="Verdana"/>
          <w:color w:val="1F497D" w:themeColor="text2"/>
        </w:rPr>
        <w:t>Областите, в които предлагат обучения, са мениджмънт, маркетинг, финанси, логистика, комуникации. Центърът работи и по създаването на партньорства между български и европейски компании, като подбира и свързва чужди фирми с нашите.</w:t>
      </w:r>
    </w:p>
    <w:p w:rsidR="00D4768C" w:rsidRDefault="00D4768C"/>
    <w:sectPr w:rsidR="00D4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75523"/>
    <w:rsid w:val="008072CE"/>
    <w:rsid w:val="00A871E0"/>
    <w:rsid w:val="00B25185"/>
    <w:rsid w:val="00C75523"/>
    <w:rsid w:val="00D4768C"/>
    <w:rsid w:val="00D7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523"/>
    <w:rPr>
      <w:sz w:val="24"/>
      <w:szCs w:val="24"/>
      <w:lang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D4768C"/>
    <w:rPr>
      <w:sz w:val="22"/>
    </w:rPr>
  </w:style>
  <w:style w:type="paragraph" w:styleId="PlainText">
    <w:name w:val="Plain Text"/>
    <w:basedOn w:val="Normal"/>
    <w:rsid w:val="00C75523"/>
    <w:rPr>
      <w:rFonts w:ascii="Courier New" w:hAnsi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EMC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petroslav</cp:lastModifiedBy>
  <cp:revision>2</cp:revision>
  <dcterms:created xsi:type="dcterms:W3CDTF">2013-10-31T09:58:00Z</dcterms:created>
  <dcterms:modified xsi:type="dcterms:W3CDTF">2013-10-31T09:58:00Z</dcterms:modified>
</cp:coreProperties>
</file>